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EDBBD" w14:textId="36867720" w:rsidR="005444F5" w:rsidRDefault="005444F5" w:rsidP="00211FDB">
      <w:pPr>
        <w:pStyle w:val="Heading1"/>
      </w:pPr>
      <w:r>
        <w:t>COVID-19 P2PE Assessment Attestation</w:t>
      </w:r>
    </w:p>
    <w:p w14:paraId="5F94C5CA" w14:textId="6974B4F1" w:rsidR="005444F5" w:rsidRDefault="005444F5"/>
    <w:p w14:paraId="3D4E643B" w14:textId="3C22E160" w:rsidR="005444F5" w:rsidRDefault="005444F5" w:rsidP="00211FDB">
      <w:pPr>
        <w:pStyle w:val="Subtitle"/>
      </w:pPr>
      <w:r>
        <w:t>1</w:t>
      </w:r>
      <w:r w:rsidR="00E3489F">
        <w:t>.</w:t>
      </w:r>
      <w:r>
        <w:t xml:space="preserve"> Instructions</w:t>
      </w:r>
    </w:p>
    <w:p w14:paraId="7E1CEA50" w14:textId="48A83488" w:rsidR="005444F5" w:rsidRDefault="00267886">
      <w:r>
        <w:t xml:space="preserve">P2PE </w:t>
      </w:r>
      <w:r w:rsidR="00F83EC1">
        <w:t xml:space="preserve">Product </w:t>
      </w:r>
      <w:r w:rsidR="005444F5">
        <w:t>Vendor</w:t>
      </w:r>
      <w:r w:rsidR="00F83EC1">
        <w:t>s</w:t>
      </w:r>
      <w:r w:rsidR="005444F5">
        <w:t xml:space="preserve"> </w:t>
      </w:r>
      <w:r w:rsidR="00F83EC1">
        <w:t xml:space="preserve">may </w:t>
      </w:r>
      <w:r w:rsidR="00E3489F">
        <w:t>request</w:t>
      </w:r>
      <w:r w:rsidR="00F83EC1">
        <w:t xml:space="preserve"> the </w:t>
      </w:r>
      <w:r w:rsidR="00AB2441">
        <w:t xml:space="preserve">allowances </w:t>
      </w:r>
      <w:r w:rsidR="00F83EC1">
        <w:t>noted</w:t>
      </w:r>
      <w:r w:rsidR="002A020B">
        <w:t xml:space="preserve"> below</w:t>
      </w:r>
      <w:r w:rsidR="00A60059">
        <w:t xml:space="preserve"> </w:t>
      </w:r>
      <w:r w:rsidR="00F83EC1">
        <w:t>for a given P2PE Solution, P2PE Component, or P2PE Application (each a “P2PE Product”) by completing,</w:t>
      </w:r>
      <w:r w:rsidR="001767D8">
        <w:t xml:space="preserve"> s</w:t>
      </w:r>
      <w:r w:rsidR="005444F5">
        <w:t>ign</w:t>
      </w:r>
      <w:r w:rsidR="00F83EC1">
        <w:t>ing</w:t>
      </w:r>
      <w:r w:rsidR="005444F5">
        <w:t xml:space="preserve"> and submit</w:t>
      </w:r>
      <w:r w:rsidR="00F83EC1">
        <w:t>ting</w:t>
      </w:r>
      <w:r w:rsidR="005444F5">
        <w:t xml:space="preserve"> this form via email to the P2PE Program Manager at </w:t>
      </w:r>
      <w:hyperlink r:id="rId11" w:history="1">
        <w:r w:rsidR="00DC7A65" w:rsidRPr="00B01EF6">
          <w:rPr>
            <w:rStyle w:val="Hyperlink"/>
          </w:rPr>
          <w:t>P2PE@pcisecuritystandards.org</w:t>
        </w:r>
      </w:hyperlink>
      <w:r w:rsidR="00DC7A65">
        <w:t xml:space="preserve">, Select </w:t>
      </w:r>
      <w:r w:rsidR="001A4F71">
        <w:t>one:</w:t>
      </w:r>
    </w:p>
    <w:p w14:paraId="792FEBAF" w14:textId="7BBB81E0" w:rsidR="006F3E36" w:rsidRDefault="006F3E36" w:rsidP="006F3E36">
      <w:pPr>
        <w:pStyle w:val="ListParagraph"/>
        <w:numPr>
          <w:ilvl w:val="0"/>
          <w:numId w:val="1"/>
        </w:numPr>
      </w:pPr>
      <w:r>
        <w:t xml:space="preserve">P2PE Products due for annual revalidation before </w:t>
      </w:r>
      <w:r w:rsidR="002F11CA">
        <w:t xml:space="preserve">June </w:t>
      </w:r>
      <w:r>
        <w:t>3</w:t>
      </w:r>
      <w:r w:rsidR="002F11CA">
        <w:t>0</w:t>
      </w:r>
      <w:r>
        <w:t>, 202</w:t>
      </w:r>
      <w:r w:rsidR="002F11CA">
        <w:t>1</w:t>
      </w:r>
      <w:r>
        <w:t>:</w:t>
      </w:r>
    </w:p>
    <w:p w14:paraId="6C78E515" w14:textId="0E172A48" w:rsidR="00D15789" w:rsidRDefault="00F83EC1" w:rsidP="006F3E36">
      <w:pPr>
        <w:pStyle w:val="ListParagraph"/>
        <w:numPr>
          <w:ilvl w:val="1"/>
          <w:numId w:val="1"/>
        </w:numPr>
      </w:pPr>
      <w:r>
        <w:t>Available i</w:t>
      </w:r>
      <w:r w:rsidR="006F3E36">
        <w:t>f COVID</w:t>
      </w:r>
      <w:r w:rsidR="00AB2441">
        <w:t>-19 related</w:t>
      </w:r>
      <w:r w:rsidR="006F3E36">
        <w:t xml:space="preserve"> restrictions have prevented completion of the annual PCI DSS assessment</w:t>
      </w:r>
      <w:r w:rsidR="00D15789">
        <w:t xml:space="preserve"> for the decryption environment of the applicable P2PE Product.</w:t>
      </w:r>
    </w:p>
    <w:p w14:paraId="3E71811A" w14:textId="17205B06" w:rsidR="006F3E36" w:rsidRDefault="00D15789" w:rsidP="006F3E36">
      <w:pPr>
        <w:pStyle w:val="ListParagraph"/>
        <w:numPr>
          <w:ilvl w:val="1"/>
          <w:numId w:val="1"/>
        </w:numPr>
      </w:pPr>
      <w:r>
        <w:t xml:space="preserve">Permits </w:t>
      </w:r>
      <w:r w:rsidR="006F3E36">
        <w:t>accept</w:t>
      </w:r>
      <w:r>
        <w:t>ance</w:t>
      </w:r>
      <w:r w:rsidR="006F3E36">
        <w:t xml:space="preserve"> </w:t>
      </w:r>
      <w:r>
        <w:t xml:space="preserve">of </w:t>
      </w:r>
      <w:r w:rsidR="006F3E36">
        <w:t xml:space="preserve">the </w:t>
      </w:r>
      <w:r>
        <w:t xml:space="preserve">corresponding </w:t>
      </w:r>
      <w:r w:rsidR="006F3E36">
        <w:t xml:space="preserve">AOV without the PCI DSS assessment box </w:t>
      </w:r>
      <w:r w:rsidR="00AB2441">
        <w:t>checked</w:t>
      </w:r>
      <w:r w:rsidR="006F3E36">
        <w:t>.</w:t>
      </w:r>
    </w:p>
    <w:p w14:paraId="7B61968A" w14:textId="6640313C" w:rsidR="006F3E36" w:rsidRDefault="00AB2441" w:rsidP="006F3E36">
      <w:pPr>
        <w:pStyle w:val="ListParagraph"/>
        <w:numPr>
          <w:ilvl w:val="1"/>
          <w:numId w:val="1"/>
        </w:numPr>
      </w:pPr>
      <w:r>
        <w:t xml:space="preserve">There will be no </w:t>
      </w:r>
      <w:r w:rsidR="006F3E36">
        <w:t>change to the</w:t>
      </w:r>
      <w:r w:rsidR="00E3489F">
        <w:t xml:space="preserve"> listed</w:t>
      </w:r>
      <w:r w:rsidR="006F3E36">
        <w:t xml:space="preserve"> </w:t>
      </w:r>
      <w:r>
        <w:t>Reassessment D</w:t>
      </w:r>
      <w:r w:rsidR="006F3E36">
        <w:t>ate</w:t>
      </w:r>
      <w:r w:rsidR="000167A3">
        <w:t>.</w:t>
      </w:r>
    </w:p>
    <w:p w14:paraId="63F1B445" w14:textId="1DADF762" w:rsidR="00EE0197" w:rsidRDefault="00EE0197" w:rsidP="00EE0197">
      <w:pPr>
        <w:pStyle w:val="ListParagraph"/>
        <w:numPr>
          <w:ilvl w:val="0"/>
          <w:numId w:val="1"/>
        </w:numPr>
      </w:pPr>
      <w:r>
        <w:t xml:space="preserve">P2PE Products due for 3-year Reassessment before </w:t>
      </w:r>
      <w:r w:rsidR="002F11CA">
        <w:t>June</w:t>
      </w:r>
      <w:r>
        <w:t xml:space="preserve"> 3</w:t>
      </w:r>
      <w:r w:rsidR="004771A8">
        <w:t>0</w:t>
      </w:r>
      <w:r>
        <w:t>, 202</w:t>
      </w:r>
      <w:r w:rsidR="004771A8">
        <w:t>1</w:t>
      </w:r>
      <w:r>
        <w:t>:</w:t>
      </w:r>
    </w:p>
    <w:p w14:paraId="21AF743A" w14:textId="10971BE0" w:rsidR="00D15789" w:rsidRDefault="00D15789" w:rsidP="00EE0197">
      <w:pPr>
        <w:pStyle w:val="ListParagraph"/>
        <w:numPr>
          <w:ilvl w:val="1"/>
          <w:numId w:val="1"/>
        </w:numPr>
      </w:pPr>
      <w:r>
        <w:t>Available i</w:t>
      </w:r>
      <w:r w:rsidR="00EE0197">
        <w:t>f COVID</w:t>
      </w:r>
      <w:r w:rsidR="00AB2441">
        <w:t>-19 related</w:t>
      </w:r>
      <w:r w:rsidR="00EE0197">
        <w:t xml:space="preserve"> restrictions have prevented the full assessment of the </w:t>
      </w:r>
      <w:r>
        <w:t xml:space="preserve">applicable </w:t>
      </w:r>
      <w:r w:rsidR="00EE0197">
        <w:t>P2PE Product</w:t>
      </w:r>
      <w:r w:rsidR="000167A3">
        <w:t>.</w:t>
      </w:r>
    </w:p>
    <w:p w14:paraId="63F61EA2" w14:textId="47ADAAA1" w:rsidR="005444F5" w:rsidRDefault="00D15789" w:rsidP="00D15789">
      <w:pPr>
        <w:pStyle w:val="ListParagraph"/>
        <w:numPr>
          <w:ilvl w:val="1"/>
          <w:numId w:val="1"/>
        </w:numPr>
      </w:pPr>
      <w:r>
        <w:t xml:space="preserve">Grants </w:t>
      </w:r>
      <w:r w:rsidR="00EE0197">
        <w:t xml:space="preserve">six-month extension to the </w:t>
      </w:r>
      <w:r>
        <w:t xml:space="preserve">applicable </w:t>
      </w:r>
      <w:r w:rsidR="00AB2441">
        <w:t>Reassessment D</w:t>
      </w:r>
      <w:r w:rsidR="00EE0197">
        <w:t>ate.</w:t>
      </w:r>
    </w:p>
    <w:p w14:paraId="0897C444" w14:textId="603B457B" w:rsidR="005444F5" w:rsidRDefault="00774A94" w:rsidP="00211FDB">
      <w:pPr>
        <w:pStyle w:val="Subtitle"/>
      </w:pPr>
      <w:r>
        <w:t xml:space="preserve">2. </w:t>
      </w:r>
      <w:r w:rsidR="005444F5">
        <w:t>Attestation</w:t>
      </w:r>
    </w:p>
    <w:p w14:paraId="4D75A3F5" w14:textId="427B7A2A" w:rsidR="005444F5" w:rsidRDefault="005444F5">
      <w:r>
        <w:t xml:space="preserve">By signing below, the </w:t>
      </w:r>
      <w:r w:rsidR="00101C34">
        <w:t>undersigned P2PE Product provider or vendor (“</w:t>
      </w:r>
      <w:r>
        <w:t>Company</w:t>
      </w:r>
      <w:r w:rsidR="00101C34">
        <w:t>”)</w:t>
      </w:r>
      <w:r>
        <w:t xml:space="preserve"> </w:t>
      </w:r>
      <w:r w:rsidR="00101C34">
        <w:t xml:space="preserve">hereby </w:t>
      </w:r>
      <w:r w:rsidR="00D15789">
        <w:t>attests</w:t>
      </w:r>
      <w:r w:rsidR="00101C34">
        <w:t xml:space="preserve">, </w:t>
      </w:r>
      <w:r>
        <w:t xml:space="preserve">confirms </w:t>
      </w:r>
      <w:r w:rsidR="00101C34">
        <w:t xml:space="preserve">and agrees </w:t>
      </w:r>
      <w:r w:rsidR="00D15789">
        <w:t>that</w:t>
      </w:r>
      <w:r w:rsidR="00101C34">
        <w:t>:</w:t>
      </w:r>
      <w:r w:rsidR="00D15789">
        <w:t xml:space="preserve"> (a) the P2PE Product identified </w:t>
      </w:r>
      <w:r w:rsidR="00101C34">
        <w:t xml:space="preserve">immediately </w:t>
      </w:r>
      <w:r w:rsidR="00D15789">
        <w:t xml:space="preserve">below is </w:t>
      </w:r>
      <w:r w:rsidR="00101C34">
        <w:t xml:space="preserve">currently </w:t>
      </w:r>
      <w:r w:rsidR="00D15789">
        <w:t>in</w:t>
      </w:r>
      <w:r>
        <w:t xml:space="preserve"> adherence to the PCI P2PE </w:t>
      </w:r>
      <w:r w:rsidR="002C074F">
        <w:t>S</w:t>
      </w:r>
      <w:r>
        <w:t xml:space="preserve">tandard and </w:t>
      </w:r>
      <w:r w:rsidR="00101C34">
        <w:t xml:space="preserve">applicable </w:t>
      </w:r>
      <w:r w:rsidR="002C074F">
        <w:t>P</w:t>
      </w:r>
      <w:r>
        <w:t>rogram</w:t>
      </w:r>
      <w:r w:rsidR="00FF466C">
        <w:t xml:space="preserve"> </w:t>
      </w:r>
      <w:r w:rsidR="00D15789">
        <w:t xml:space="preserve">requirements </w:t>
      </w:r>
      <w:r w:rsidR="00FF466C">
        <w:t>(including</w:t>
      </w:r>
      <w:r w:rsidR="00D15789">
        <w:t xml:space="preserve"> but not limited to,</w:t>
      </w:r>
      <w:r w:rsidR="00FF466C">
        <w:t xml:space="preserve"> </w:t>
      </w:r>
      <w:r w:rsidR="00D15789">
        <w:t xml:space="preserve">that </w:t>
      </w:r>
      <w:r w:rsidR="00FF466C">
        <w:t xml:space="preserve">the </w:t>
      </w:r>
      <w:r w:rsidR="00E3489F">
        <w:t>decryption</w:t>
      </w:r>
      <w:r w:rsidR="00FF466C">
        <w:t xml:space="preserve"> environment </w:t>
      </w:r>
      <w:r w:rsidR="00EA08CE">
        <w:t xml:space="preserve">(if applicable) </w:t>
      </w:r>
      <w:r w:rsidR="0056478A">
        <w:t>is in</w:t>
      </w:r>
      <w:r w:rsidR="00AB2441">
        <w:t xml:space="preserve"> adhere</w:t>
      </w:r>
      <w:r w:rsidR="0056478A">
        <w:t>nce</w:t>
      </w:r>
      <w:r w:rsidR="00AB2441">
        <w:t xml:space="preserve"> to</w:t>
      </w:r>
      <w:r w:rsidR="00101C34">
        <w:t xml:space="preserve"> the</w:t>
      </w:r>
      <w:r w:rsidR="00FF466C">
        <w:t xml:space="preserve"> PCI DSS)</w:t>
      </w:r>
      <w:r w:rsidR="00101C34">
        <w:t>; (b) Company will maintain such adherence; and (c) Company will notify PCI SSC immediately in the event such adherence</w:t>
      </w:r>
      <w:r w:rsidR="0056478A">
        <w:t xml:space="preserve"> is</w:t>
      </w:r>
      <w:r w:rsidR="00EA08CE">
        <w:t xml:space="preserve"> not maintained.</w:t>
      </w:r>
    </w:p>
    <w:p w14:paraId="21678271" w14:textId="276D3B6D" w:rsidR="005444F5" w:rsidRDefault="005444F5">
      <w:r>
        <w:t>P2PE Product Category: (P2PE Solution, P2PE Component, P2PE Application) _____________________</w:t>
      </w:r>
    </w:p>
    <w:p w14:paraId="248D83EA" w14:textId="3CE1843E" w:rsidR="00463203" w:rsidRDefault="00463203">
      <w:r>
        <w:t>P2PE Approval Reference N</w:t>
      </w:r>
      <w:r w:rsidR="00EA08CE">
        <w:t>o.</w:t>
      </w:r>
      <w:r>
        <w:t xml:space="preserve"> </w:t>
      </w:r>
      <w:r w:rsidR="00EA08CE">
        <w:tab/>
      </w:r>
      <w:r>
        <w:t>________</w:t>
      </w:r>
      <w:r w:rsidR="00EA08CE">
        <w:t>___________________________</w:t>
      </w:r>
    </w:p>
    <w:p w14:paraId="26A5AC20" w14:textId="7150C4E3" w:rsidR="005444F5" w:rsidRDefault="005444F5">
      <w:r>
        <w:t xml:space="preserve">P2PE Product Name: </w:t>
      </w:r>
      <w:r w:rsidR="00EA08CE">
        <w:tab/>
      </w:r>
      <w:r w:rsidR="00EA08CE">
        <w:tab/>
      </w:r>
      <w:r>
        <w:t>_________</w:t>
      </w:r>
      <w:r w:rsidR="00EA08CE">
        <w:t>____________________________</w:t>
      </w:r>
    </w:p>
    <w:p w14:paraId="5CA3D3BB" w14:textId="20183467" w:rsidR="00EA08CE" w:rsidRDefault="00774A94">
      <w:r>
        <w:t xml:space="preserve">Current </w:t>
      </w:r>
      <w:r w:rsidR="00CF60BF">
        <w:t>Reassessment Date</w:t>
      </w:r>
      <w:r>
        <w:t xml:space="preserve">: </w:t>
      </w:r>
      <w:r w:rsidR="00EA08CE">
        <w:tab/>
      </w:r>
      <w:r>
        <w:t>____________________________</w:t>
      </w:r>
      <w:r w:rsidR="00EA08CE">
        <w:t>_________</w:t>
      </w:r>
    </w:p>
    <w:p w14:paraId="2287A439" w14:textId="6CB2C5DF" w:rsidR="005444F5" w:rsidRDefault="00267886">
      <w:r>
        <w:t xml:space="preserve">P2PE Vendor </w:t>
      </w:r>
      <w:r w:rsidR="005444F5">
        <w:t>Company</w:t>
      </w:r>
      <w:r w:rsidR="00EA08CE">
        <w:t xml:space="preserve"> Name</w:t>
      </w:r>
      <w:r w:rsidR="005444F5">
        <w:t xml:space="preserve">: </w:t>
      </w:r>
      <w:r w:rsidR="00EA08CE">
        <w:tab/>
      </w:r>
      <w:r w:rsidR="005444F5">
        <w:t>____________</w:t>
      </w:r>
      <w:r w:rsidR="00EA08CE">
        <w:t>_________________________</w:t>
      </w:r>
    </w:p>
    <w:p w14:paraId="31C4A8F1" w14:textId="77777777" w:rsidR="00101C34" w:rsidRDefault="00101C34"/>
    <w:p w14:paraId="6091E89C" w14:textId="79A19832" w:rsidR="00101C34" w:rsidRDefault="00101C34" w:rsidP="00EA08CE">
      <w:pPr>
        <w:ind w:firstLine="720"/>
      </w:pPr>
      <w:r>
        <w:t>By (</w:t>
      </w:r>
      <w:r w:rsidR="00EA08CE">
        <w:t xml:space="preserve">Officer </w:t>
      </w:r>
      <w:r>
        <w:t>signature):</w:t>
      </w:r>
      <w:r>
        <w:tab/>
        <w:t>_____________________________________</w:t>
      </w:r>
    </w:p>
    <w:p w14:paraId="59B0546E" w14:textId="2FFA55AD" w:rsidR="00EA08CE" w:rsidRDefault="00EA08CE" w:rsidP="00EA08CE">
      <w:pPr>
        <w:ind w:firstLine="720"/>
      </w:pPr>
      <w:r>
        <w:t xml:space="preserve">Officer Name: </w:t>
      </w:r>
      <w:r>
        <w:tab/>
      </w:r>
      <w:r>
        <w:tab/>
        <w:t>_____________________________________</w:t>
      </w:r>
    </w:p>
    <w:p w14:paraId="1F9607A7" w14:textId="1CC46C97" w:rsidR="00EA08CE" w:rsidRDefault="00EA08CE" w:rsidP="00EA08CE">
      <w:pPr>
        <w:ind w:firstLine="720"/>
      </w:pPr>
      <w:r>
        <w:t xml:space="preserve">Officer Title: </w:t>
      </w:r>
      <w:r>
        <w:tab/>
      </w:r>
      <w:r>
        <w:tab/>
        <w:t>_____________________________________</w:t>
      </w:r>
    </w:p>
    <w:p w14:paraId="70F47196" w14:textId="6832C6CF" w:rsidR="00EA08CE" w:rsidRDefault="00EA08CE" w:rsidP="00EA08CE">
      <w:pPr>
        <w:ind w:firstLine="720"/>
      </w:pPr>
      <w:r>
        <w:t xml:space="preserve">Date: </w:t>
      </w:r>
      <w:r>
        <w:tab/>
      </w:r>
      <w:r>
        <w:tab/>
      </w:r>
      <w:r>
        <w:tab/>
        <w:t>_____________________________________</w:t>
      </w:r>
    </w:p>
    <w:sectPr w:rsidR="00EA08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5FF9F" w14:textId="77777777" w:rsidR="00F93C2E" w:rsidRDefault="00F93C2E" w:rsidP="009A142F">
      <w:pPr>
        <w:spacing w:after="0" w:line="240" w:lineRule="auto"/>
      </w:pPr>
      <w:r>
        <w:separator/>
      </w:r>
    </w:p>
  </w:endnote>
  <w:endnote w:type="continuationSeparator" w:id="0">
    <w:p w14:paraId="1A8BD781" w14:textId="77777777" w:rsidR="00F93C2E" w:rsidRDefault="00F93C2E" w:rsidP="009A142F">
      <w:pPr>
        <w:spacing w:after="0" w:line="240" w:lineRule="auto"/>
      </w:pPr>
      <w:r>
        <w:continuationSeparator/>
      </w:r>
    </w:p>
  </w:endnote>
  <w:endnote w:type="continuationNotice" w:id="1">
    <w:p w14:paraId="3637097C" w14:textId="77777777" w:rsidR="00F93C2E" w:rsidRDefault="00F93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0cc11b6f-a4fa-4c9f-8ec8-d720"/>
  <w:p w14:paraId="401E9B8D" w14:textId="77777777" w:rsidR="002B49EE" w:rsidRDefault="002B49EE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1181072.2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iDocIDFielde372f78f-58a5-4090-ba8c-46f1"/>
  <w:p w14:paraId="271CC83E" w14:textId="77777777" w:rsidR="002B49EE" w:rsidRDefault="002B49EE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1181072.2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iDocIDFieldcda5c0db-3168-40e2-b0cf-11d8"/>
  <w:p w14:paraId="45734425" w14:textId="77777777" w:rsidR="002B49EE" w:rsidRDefault="002B49EE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1181072.2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C1C16" w14:textId="77777777" w:rsidR="00F93C2E" w:rsidRDefault="00F93C2E" w:rsidP="009A142F">
      <w:pPr>
        <w:spacing w:after="0" w:line="240" w:lineRule="auto"/>
      </w:pPr>
      <w:r>
        <w:separator/>
      </w:r>
    </w:p>
  </w:footnote>
  <w:footnote w:type="continuationSeparator" w:id="0">
    <w:p w14:paraId="1E7A8977" w14:textId="77777777" w:rsidR="00F93C2E" w:rsidRDefault="00F93C2E" w:rsidP="009A142F">
      <w:pPr>
        <w:spacing w:after="0" w:line="240" w:lineRule="auto"/>
      </w:pPr>
      <w:r>
        <w:continuationSeparator/>
      </w:r>
    </w:p>
  </w:footnote>
  <w:footnote w:type="continuationNotice" w:id="1">
    <w:p w14:paraId="19512FDC" w14:textId="77777777" w:rsidR="00F93C2E" w:rsidRDefault="00F93C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C501" w14:textId="77777777" w:rsidR="002B49EE" w:rsidRDefault="002B4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DEAE" w14:textId="3ACEF6E7" w:rsidR="009A142F" w:rsidRDefault="009A142F">
    <w:pPr>
      <w:pStyle w:val="Header"/>
    </w:pPr>
    <w:r>
      <w:rPr>
        <w:noProof/>
        <w:lang w:val="en-US"/>
      </w:rPr>
      <w:drawing>
        <wp:inline distT="0" distB="0" distL="0" distR="0" wp14:anchorId="30E2CC51" wp14:editId="07C51572">
          <wp:extent cx="2161540" cy="65532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A3F0" w14:textId="77777777" w:rsidR="002B49EE" w:rsidRDefault="002B4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136E2"/>
    <w:multiLevelType w:val="hybridMultilevel"/>
    <w:tmpl w:val="619E65F6"/>
    <w:lvl w:ilvl="0" w:tplc="0E1217B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58646200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517F7"/>
    <w:multiLevelType w:val="hybridMultilevel"/>
    <w:tmpl w:val="72B859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F5"/>
    <w:rsid w:val="000167A3"/>
    <w:rsid w:val="00056CE0"/>
    <w:rsid w:val="000A2803"/>
    <w:rsid w:val="000C66E2"/>
    <w:rsid w:val="000F51A6"/>
    <w:rsid w:val="00101C34"/>
    <w:rsid w:val="00105E3F"/>
    <w:rsid w:val="00142D3A"/>
    <w:rsid w:val="001767D8"/>
    <w:rsid w:val="00182425"/>
    <w:rsid w:val="001A4F71"/>
    <w:rsid w:val="001E6D3D"/>
    <w:rsid w:val="00211FDB"/>
    <w:rsid w:val="00230FE1"/>
    <w:rsid w:val="00267886"/>
    <w:rsid w:val="002A020B"/>
    <w:rsid w:val="002B49EE"/>
    <w:rsid w:val="002C074F"/>
    <w:rsid w:val="002F11CA"/>
    <w:rsid w:val="003A496A"/>
    <w:rsid w:val="003E25A7"/>
    <w:rsid w:val="00433058"/>
    <w:rsid w:val="004443A1"/>
    <w:rsid w:val="00463203"/>
    <w:rsid w:val="004771A8"/>
    <w:rsid w:val="004A7B74"/>
    <w:rsid w:val="005444F5"/>
    <w:rsid w:val="0056478A"/>
    <w:rsid w:val="005B39B5"/>
    <w:rsid w:val="005C329D"/>
    <w:rsid w:val="006F3E36"/>
    <w:rsid w:val="00704354"/>
    <w:rsid w:val="0075021E"/>
    <w:rsid w:val="00774A94"/>
    <w:rsid w:val="007870EB"/>
    <w:rsid w:val="007B3C68"/>
    <w:rsid w:val="007C7E10"/>
    <w:rsid w:val="00803201"/>
    <w:rsid w:val="008124CA"/>
    <w:rsid w:val="00880B74"/>
    <w:rsid w:val="00884C4C"/>
    <w:rsid w:val="008C4B38"/>
    <w:rsid w:val="009339D3"/>
    <w:rsid w:val="009A142F"/>
    <w:rsid w:val="009B4FC5"/>
    <w:rsid w:val="009C205E"/>
    <w:rsid w:val="009D6371"/>
    <w:rsid w:val="009E576A"/>
    <w:rsid w:val="009E7F6C"/>
    <w:rsid w:val="009F2F9F"/>
    <w:rsid w:val="00A60059"/>
    <w:rsid w:val="00AB2441"/>
    <w:rsid w:val="00AE53A5"/>
    <w:rsid w:val="00B320D7"/>
    <w:rsid w:val="00B60A95"/>
    <w:rsid w:val="00B66333"/>
    <w:rsid w:val="00B80B34"/>
    <w:rsid w:val="00BD5C87"/>
    <w:rsid w:val="00C35BF2"/>
    <w:rsid w:val="00CE248D"/>
    <w:rsid w:val="00CF60BF"/>
    <w:rsid w:val="00D15789"/>
    <w:rsid w:val="00D43DBE"/>
    <w:rsid w:val="00DC7A65"/>
    <w:rsid w:val="00E3489F"/>
    <w:rsid w:val="00E416D1"/>
    <w:rsid w:val="00E97B45"/>
    <w:rsid w:val="00EA08CE"/>
    <w:rsid w:val="00EE0197"/>
    <w:rsid w:val="00F57A0E"/>
    <w:rsid w:val="00F83EC1"/>
    <w:rsid w:val="00F93C2E"/>
    <w:rsid w:val="00FD2B2A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C17A"/>
  <w15:chartTrackingRefBased/>
  <w15:docId w15:val="{95C3FA00-170E-4E21-8460-86054694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F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1FD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link w:val="ListParagraphChar"/>
    <w:uiPriority w:val="34"/>
    <w:qFormat/>
    <w:rsid w:val="007B3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3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E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2F"/>
  </w:style>
  <w:style w:type="paragraph" w:styleId="Footer">
    <w:name w:val="footer"/>
    <w:basedOn w:val="Normal"/>
    <w:link w:val="FooterChar"/>
    <w:uiPriority w:val="99"/>
    <w:unhideWhenUsed/>
    <w:rsid w:val="009A1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2F"/>
  </w:style>
  <w:style w:type="paragraph" w:customStyle="1" w:styleId="DocID">
    <w:name w:val="DocID"/>
    <w:basedOn w:val="Footer"/>
    <w:next w:val="Footer"/>
    <w:link w:val="DocIDChar"/>
    <w:rsid w:val="002B49EE"/>
    <w:pPr>
      <w:tabs>
        <w:tab w:val="clear" w:pos="4680"/>
        <w:tab w:val="clear" w:pos="9360"/>
      </w:tabs>
    </w:pPr>
    <w:rPr>
      <w:rFonts w:ascii="Times New Roman" w:hAnsi="Times New Roman" w:cs="Times New Roman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49EE"/>
  </w:style>
  <w:style w:type="character" w:customStyle="1" w:styleId="DocIDChar">
    <w:name w:val="DocID Char"/>
    <w:basedOn w:val="ListParagraphChar"/>
    <w:link w:val="DocID"/>
    <w:rsid w:val="002B49EE"/>
    <w:rPr>
      <w:rFonts w:ascii="Times New Roman" w:hAnsi="Times New Roman" w:cs="Times New Roman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4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7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2PE@pcisecuritystandard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D851BD891A748A93E6F7EDC41BCFC" ma:contentTypeVersion="12" ma:contentTypeDescription="Create a new document." ma:contentTypeScope="" ma:versionID="a9fa46191c5db02f36b6a3941b72bd62">
  <xsd:schema xmlns:xsd="http://www.w3.org/2001/XMLSchema" xmlns:xs="http://www.w3.org/2001/XMLSchema" xmlns:p="http://schemas.microsoft.com/office/2006/metadata/properties" xmlns:ns3="529ef550-7dbb-4373-acfe-c7861bb081bc" xmlns:ns4="30e6c5ce-79b7-4bca-a348-d5e8e80ede9c" targetNamespace="http://schemas.microsoft.com/office/2006/metadata/properties" ma:root="true" ma:fieldsID="22b4db3377bdb6e16f60f574641af797" ns3:_="" ns4:_="">
    <xsd:import namespace="529ef550-7dbb-4373-acfe-c7861bb081bc"/>
    <xsd:import namespace="30e6c5ce-79b7-4bca-a348-d5e8e80ed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ef550-7dbb-4373-acfe-c7861bb0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c5ce-79b7-4bca-a348-d5e8e80ed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A789F-6CB7-4196-9A2E-135A7FF30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EAF62-5329-45AE-AE79-0AB873AA31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651D7F-7882-4F9F-A46C-913F3CF71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ef550-7dbb-4373-acfe-c7861bb081bc"/>
    <ds:schemaRef ds:uri="30e6c5ce-79b7-4bca-a348-d5e8e80e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77859D-26FA-480B-AFA1-B72826ADF8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6" baseType="variant">
      <vt:variant>
        <vt:i4>2621511</vt:i4>
      </vt:variant>
      <vt:variant>
        <vt:i4>0</vt:i4>
      </vt:variant>
      <vt:variant>
        <vt:i4>0</vt:i4>
      </vt:variant>
      <vt:variant>
        <vt:i4>5</vt:i4>
      </vt:variant>
      <vt:variant>
        <vt:lpwstr>mailto:P2PE@pcisecuritystandards.org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Berman</dc:creator>
  <cp:keywords/>
  <dc:description/>
  <cp:lastModifiedBy>Kristin Mahoney</cp:lastModifiedBy>
  <cp:revision>2</cp:revision>
  <dcterms:created xsi:type="dcterms:W3CDTF">2020-10-19T17:04:00Z</dcterms:created>
  <dcterms:modified xsi:type="dcterms:W3CDTF">2020-10-19T17:04:00Z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0x0101009E8D851BD891A748A93E6F7EDC41BCFC</vt:lpwstr>
  </property>
  <property fmtid="{D5CDD505-2E9C-101B-9397-08002B2CF9AE}" pid="3" name="CUS_DocIDString">
    <vt:lpwstr>1181072.2</vt:lpwstr>
  </property>
  <property fmtid="{D5CDD505-2E9C-101B-9397-08002B2CF9AE}" pid="4" name="CUS_DocIDChunk0">
    <vt:lpwstr>1181072.2</vt:lpwstr>
  </property>
  <property fmtid="{D5CDD505-2E9C-101B-9397-08002B2CF9AE}" pid="5" name="CUS_DocIDActiveBits">
    <vt:lpwstr>126976</vt:lpwstr>
  </property>
  <property fmtid="{D5CDD505-2E9C-101B-9397-08002B2CF9AE}" pid="6" name="CUS_DocIDLocation">
    <vt:lpwstr>EVERY_PAGE</vt:lpwstr>
  </property>
</Properties>
</file>